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6" w:rsidRPr="00E91A76" w:rsidRDefault="00E91A76" w:rsidP="00E91A76">
      <w:pPr>
        <w:ind w:left="720"/>
        <w:rPr>
          <w:rFonts w:ascii="Times New Roman" w:hAnsi="Times New Roman"/>
          <w:spacing w:val="28"/>
          <w:sz w:val="36"/>
          <w:szCs w:val="24"/>
        </w:rPr>
      </w:pPr>
      <w:r w:rsidRPr="00E91A76">
        <w:rPr>
          <w:noProof/>
          <w:sz w:val="32"/>
          <w:lang w:eastAsia="el-GR"/>
        </w:rPr>
        <w:drawing>
          <wp:anchor distT="0" distB="0" distL="114300" distR="114300" simplePos="0" relativeHeight="251658240" behindDoc="1" locked="0" layoutInCell="1" allowOverlap="1" wp14:anchorId="2C2CAA3F" wp14:editId="488C00D0">
            <wp:simplePos x="0" y="0"/>
            <wp:positionH relativeFrom="column">
              <wp:posOffset>876300</wp:posOffset>
            </wp:positionH>
            <wp:positionV relativeFrom="paragraph">
              <wp:posOffset>-66675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28"/>
          <w:sz w:val="36"/>
          <w:szCs w:val="24"/>
        </w:rPr>
        <w:tab/>
      </w:r>
      <w:r w:rsidRPr="00E91A76">
        <w:rPr>
          <w:rFonts w:ascii="Times New Roman" w:hAnsi="Times New Roman"/>
          <w:spacing w:val="28"/>
          <w:sz w:val="36"/>
          <w:szCs w:val="24"/>
        </w:rPr>
        <w:t xml:space="preserve">                </w:t>
      </w:r>
      <w:r>
        <w:rPr>
          <w:rFonts w:ascii="Times New Roman" w:hAnsi="Times New Roman"/>
          <w:spacing w:val="28"/>
          <w:sz w:val="36"/>
          <w:szCs w:val="24"/>
        </w:rPr>
        <w:t xml:space="preserve">          </w:t>
      </w:r>
      <w:r w:rsidR="005254BE">
        <w:rPr>
          <w:w w:val="90"/>
          <w:szCs w:val="16"/>
        </w:rPr>
        <w:t xml:space="preserve">Θεσσαλονίκη, </w:t>
      </w:r>
      <w:r w:rsidRPr="00E91A76">
        <w:rPr>
          <w:w w:val="90"/>
          <w:szCs w:val="16"/>
        </w:rPr>
        <w:t xml:space="preserve"> </w:t>
      </w:r>
      <w:r w:rsidR="005254BE" w:rsidRPr="005254BE">
        <w:rPr>
          <w:w w:val="90"/>
          <w:szCs w:val="16"/>
        </w:rPr>
        <w:t>2</w:t>
      </w:r>
      <w:r w:rsidR="003E0545">
        <w:rPr>
          <w:w w:val="90"/>
          <w:szCs w:val="16"/>
        </w:rPr>
        <w:t>7</w:t>
      </w:r>
      <w:r w:rsidR="005254BE" w:rsidRPr="005254BE">
        <w:rPr>
          <w:w w:val="90"/>
          <w:szCs w:val="16"/>
        </w:rPr>
        <w:t>-</w:t>
      </w:r>
      <w:r w:rsidR="005254BE" w:rsidRPr="005254BE">
        <w:rPr>
          <w:w w:val="90"/>
          <w:szCs w:val="16"/>
          <w:lang w:val="en-US"/>
        </w:rPr>
        <w:t>0</w:t>
      </w:r>
      <w:r w:rsidR="005254BE" w:rsidRPr="005254BE">
        <w:rPr>
          <w:w w:val="90"/>
          <w:szCs w:val="16"/>
        </w:rPr>
        <w:t>7-</w:t>
      </w:r>
      <w:r w:rsidRPr="005254BE">
        <w:rPr>
          <w:w w:val="90"/>
          <w:szCs w:val="16"/>
        </w:rPr>
        <w:t>18</w:t>
      </w:r>
    </w:p>
    <w:tbl>
      <w:tblPr>
        <w:tblW w:w="4503" w:type="dxa"/>
        <w:tblLook w:val="01E0" w:firstRow="1" w:lastRow="1" w:firstColumn="1" w:lastColumn="1" w:noHBand="0" w:noVBand="0"/>
      </w:tblPr>
      <w:tblGrid>
        <w:gridCol w:w="4503"/>
      </w:tblGrid>
      <w:tr w:rsidR="00E91A76" w:rsidRPr="00E91A76" w:rsidTr="00E91A76">
        <w:tc>
          <w:tcPr>
            <w:tcW w:w="4503" w:type="dxa"/>
            <w:shd w:val="clear" w:color="auto" w:fill="auto"/>
          </w:tcPr>
          <w:p w:rsidR="00E91A76" w:rsidRPr="0034166B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34166B">
              <w:rPr>
                <w:rFonts w:cstheme="minorHAnsi"/>
                <w:caps/>
                <w:w w:val="90"/>
                <w:sz w:val="20"/>
                <w:szCs w:val="20"/>
              </w:rPr>
              <w:t>ΕΛΛΗΝΙΚΗ ΔΗΜΟΚΡΑΤΙΑ</w:t>
            </w:r>
          </w:p>
          <w:p w:rsidR="00E91A76" w:rsidRPr="0034166B" w:rsidRDefault="005254BE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>
              <w:rPr>
                <w:rFonts w:cstheme="minorHAnsi"/>
                <w:caps/>
                <w:w w:val="90"/>
                <w:sz w:val="20"/>
                <w:szCs w:val="20"/>
              </w:rPr>
              <w:t>ΥΠΟΥΡΓΕΙΟ</w:t>
            </w:r>
            <w:r w:rsidR="00E91A76" w:rsidRPr="0034166B">
              <w:rPr>
                <w:rFonts w:cstheme="minorHAnsi"/>
                <w:caps/>
                <w:w w:val="90"/>
                <w:sz w:val="20"/>
                <w:szCs w:val="20"/>
              </w:rPr>
              <w:t xml:space="preserve"> ΠΑΙΔΕΙΑΣ</w:t>
            </w:r>
          </w:p>
          <w:p w:rsidR="00E91A76" w:rsidRPr="0034166B" w:rsidRDefault="0034166B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>
              <w:rPr>
                <w:rFonts w:cstheme="minorHAnsi"/>
                <w:caps/>
                <w:w w:val="90"/>
                <w:sz w:val="20"/>
                <w:szCs w:val="20"/>
              </w:rPr>
              <w:t>ΕΡΕΥΝΑΣ</w:t>
            </w:r>
            <w:r w:rsidRPr="00B30420"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="00E91A76" w:rsidRPr="0034166B">
              <w:rPr>
                <w:rFonts w:cstheme="minorHAnsi"/>
                <w:caps/>
                <w:w w:val="90"/>
                <w:sz w:val="20"/>
                <w:szCs w:val="20"/>
              </w:rPr>
              <w:t>ΚΑΙ ΘΡΗΣΚΕΥΜΑΤΩΝ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---------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ΠΕΡΙΦΕΡΕΙΑΚΗ ΔΙΕΥΘΥΝΣΗ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Α</w:t>
            </w:r>
            <w:r w:rsidR="00C27014">
              <w:rPr>
                <w:rFonts w:cstheme="minorHAnsi"/>
                <w:caps/>
                <w:w w:val="90"/>
                <w:sz w:val="20"/>
                <w:szCs w:val="20"/>
              </w:rPr>
              <w:t>’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/ΒΑΘΜΙΑΣ &amp; Β</w:t>
            </w:r>
            <w:r w:rsidR="00C27014">
              <w:rPr>
                <w:rFonts w:cstheme="minorHAnsi"/>
                <w:caps/>
                <w:w w:val="90"/>
                <w:sz w:val="20"/>
                <w:szCs w:val="20"/>
              </w:rPr>
              <w:t>’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/ΒΑΘΜΙΑΣ ΕΚΠΑΙΔΕΥΣΗΣ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ΚΕΝΤΡΙΚΗΣ ΜΑΚΕΔΟΝΙΑΣ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---------</w:t>
            </w:r>
          </w:p>
        </w:tc>
      </w:tr>
      <w:tr w:rsidR="00E91A76" w:rsidRPr="000E5CB0" w:rsidTr="00E91A76">
        <w:tc>
          <w:tcPr>
            <w:tcW w:w="4503" w:type="dxa"/>
            <w:shd w:val="clear" w:color="auto" w:fill="auto"/>
          </w:tcPr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Ταχ. Διεύθυνση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34166B">
              <w:rPr>
                <w:rFonts w:cstheme="minorHAnsi"/>
                <w:w w:val="90"/>
                <w:sz w:val="20"/>
                <w:szCs w:val="20"/>
              </w:rPr>
              <w:t>Λεωφόρος Γεωργικής Σχολής 65</w:t>
            </w:r>
          </w:p>
          <w:p w:rsidR="00E91A76" w:rsidRDefault="00E91A76" w:rsidP="00FC4BF7">
            <w:pPr>
              <w:pStyle w:val="a4"/>
              <w:rPr>
                <w:rFonts w:cstheme="minorHAnsi"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Πόλη, ΤΚ            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34166B">
              <w:rPr>
                <w:rFonts w:cstheme="minorHAnsi"/>
                <w:w w:val="90"/>
                <w:sz w:val="20"/>
                <w:szCs w:val="20"/>
              </w:rPr>
              <w:t>Θεσσαλονίκη, 57001</w:t>
            </w:r>
          </w:p>
          <w:p w:rsidR="003E0545" w:rsidRPr="000E5CB0" w:rsidRDefault="003E0545" w:rsidP="00FC4BF7">
            <w:pPr>
              <w:pStyle w:val="a4"/>
              <w:rPr>
                <w:rFonts w:cstheme="minorHAnsi"/>
                <w:b/>
                <w:caps/>
                <w:w w:val="90"/>
                <w:sz w:val="20"/>
                <w:szCs w:val="20"/>
              </w:rPr>
            </w:pPr>
            <w:r w:rsidRPr="000E5CB0">
              <w:rPr>
                <w:rFonts w:cstheme="minorHAnsi"/>
                <w:b/>
                <w:caps/>
                <w:w w:val="90"/>
                <w:sz w:val="20"/>
                <w:szCs w:val="20"/>
              </w:rPr>
              <w:t>ΠΛΗΡΟΦΟΡΙΕΣ</w:t>
            </w:r>
            <w:r w:rsidR="000E5CB0">
              <w:rPr>
                <w:rFonts w:cstheme="minorHAnsi"/>
                <w:b/>
                <w:caps/>
                <w:w w:val="90"/>
                <w:sz w:val="20"/>
                <w:szCs w:val="20"/>
              </w:rPr>
              <w:t xml:space="preserve">  </w:t>
            </w:r>
            <w:r w:rsidR="000E5CB0" w:rsidRPr="000E5CB0">
              <w:rPr>
                <w:rFonts w:cstheme="minorHAnsi"/>
                <w:b/>
                <w:caps/>
                <w:w w:val="90"/>
                <w:sz w:val="18"/>
                <w:szCs w:val="18"/>
              </w:rPr>
              <w:t xml:space="preserve">: </w:t>
            </w:r>
            <w:r w:rsidR="000E5CB0" w:rsidRPr="000E5CB0">
              <w:rPr>
                <w:sz w:val="20"/>
                <w:szCs w:val="20"/>
              </w:rPr>
              <w:t xml:space="preserve">Κ. </w:t>
            </w:r>
            <w:proofErr w:type="spellStart"/>
            <w:r w:rsidR="000E5CB0" w:rsidRPr="000E5CB0">
              <w:rPr>
                <w:sz w:val="20"/>
                <w:szCs w:val="20"/>
              </w:rPr>
              <w:t>Στάικου</w:t>
            </w:r>
            <w:proofErr w:type="spellEnd"/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Τηλέφωνο        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2310 474</w:t>
            </w:r>
            <w:r w:rsidR="00A2784D">
              <w:rPr>
                <w:rFonts w:cstheme="minorHAnsi"/>
                <w:caps/>
                <w:w w:val="90"/>
                <w:sz w:val="20"/>
                <w:szCs w:val="20"/>
              </w:rPr>
              <w:t>-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8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>10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Φαξ                     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2310 474</w:t>
            </w:r>
            <w:r w:rsidR="00A2784D">
              <w:rPr>
                <w:rFonts w:cstheme="minorHAnsi"/>
                <w:caps/>
                <w:w w:val="90"/>
                <w:sz w:val="20"/>
                <w:szCs w:val="20"/>
              </w:rPr>
              <w:t>-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328</w:t>
            </w:r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 xml:space="preserve">ΙστοσελίδΑ         : </w:t>
            </w:r>
            <w:hyperlink r:id="rId7" w:history="1"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http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://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www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proofErr w:type="spellStart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kmaked</w:t>
              </w:r>
              <w:proofErr w:type="spellEnd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proofErr w:type="spellStart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pde</w:t>
              </w:r>
              <w:proofErr w:type="spellEnd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proofErr w:type="spellStart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  <w:p w:rsidR="00E91A76" w:rsidRPr="005254BE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  <w:lang w:val="fr-FR"/>
              </w:rPr>
            </w:pPr>
            <w:r w:rsidRPr="005254BE">
              <w:rPr>
                <w:rFonts w:cstheme="minorHAnsi"/>
                <w:b/>
                <w:caps/>
                <w:w w:val="90"/>
                <w:sz w:val="20"/>
                <w:szCs w:val="20"/>
                <w:lang w:val="fr-FR"/>
              </w:rPr>
              <w:t xml:space="preserve">e-mail                 : </w:t>
            </w:r>
            <w:hyperlink r:id="rId8" w:history="1">
              <w:r w:rsidRPr="005254BE">
                <w:rPr>
                  <w:rStyle w:val="-"/>
                  <w:rFonts w:cstheme="minorHAnsi"/>
                  <w:w w:val="90"/>
                  <w:sz w:val="20"/>
                  <w:szCs w:val="20"/>
                  <w:lang w:val="fr-FR"/>
                </w:rPr>
                <w:t>kmakedpde@sch.gr</w:t>
              </w:r>
            </w:hyperlink>
          </w:p>
        </w:tc>
      </w:tr>
      <w:tr w:rsidR="003E0545" w:rsidRPr="000E5CB0" w:rsidTr="00E91A76">
        <w:tc>
          <w:tcPr>
            <w:tcW w:w="4503" w:type="dxa"/>
            <w:shd w:val="clear" w:color="auto" w:fill="auto"/>
          </w:tcPr>
          <w:p w:rsidR="003E0545" w:rsidRPr="000E5CB0" w:rsidRDefault="003E0545" w:rsidP="00FC4BF7">
            <w:pPr>
              <w:pStyle w:val="a4"/>
              <w:rPr>
                <w:rFonts w:cstheme="minorHAnsi"/>
                <w:b/>
                <w:caps/>
                <w:w w:val="90"/>
                <w:sz w:val="20"/>
                <w:szCs w:val="20"/>
                <w:lang w:val="fr-FR"/>
              </w:rPr>
            </w:pPr>
          </w:p>
        </w:tc>
      </w:tr>
    </w:tbl>
    <w:p w:rsidR="00E91A76" w:rsidRPr="005254BE" w:rsidRDefault="00E91A76" w:rsidP="00950624">
      <w:pPr>
        <w:jc w:val="center"/>
        <w:rPr>
          <w:b/>
          <w:sz w:val="24"/>
          <w:lang w:val="fr-FR"/>
        </w:rPr>
      </w:pPr>
    </w:p>
    <w:p w:rsidR="006D62A9" w:rsidRDefault="00950624" w:rsidP="00950624">
      <w:pPr>
        <w:jc w:val="center"/>
        <w:rPr>
          <w:b/>
          <w:sz w:val="24"/>
        </w:rPr>
      </w:pPr>
      <w:r w:rsidRPr="00950624">
        <w:rPr>
          <w:b/>
          <w:sz w:val="24"/>
        </w:rPr>
        <w:t>ΔΕΛΤΙΟ ΤΥΠΟΥ</w:t>
      </w:r>
    </w:p>
    <w:p w:rsidR="00C27014" w:rsidRDefault="00950624" w:rsidP="00A2784D">
      <w:pPr>
        <w:ind w:firstLine="426"/>
        <w:jc w:val="both"/>
      </w:pPr>
      <w:r>
        <w:t>Η Περιφερειακή Διεύθυνση Πρωτοβάθμιας και Δευτεροβάθμιας Εκπαίδευσης Κεντ</w:t>
      </w:r>
      <w:r w:rsidR="007B673A">
        <w:t xml:space="preserve">ρικής Μακεδονίας </w:t>
      </w:r>
      <w:r w:rsidR="00C27014">
        <w:t xml:space="preserve">κατά το σχολικό έτος 2017-2018 </w:t>
      </w:r>
      <w:r w:rsidR="007B673A">
        <w:t xml:space="preserve">συμμετείχε </w:t>
      </w:r>
      <w:r w:rsidR="00C27014">
        <w:t>στην υλοποίηση των παρακάτω ευρωπαϊκών προγραμμάτων:</w:t>
      </w:r>
      <w:r w:rsidR="000E5CB0">
        <w:t xml:space="preserve"> </w:t>
      </w:r>
    </w:p>
    <w:tbl>
      <w:tblPr>
        <w:tblStyle w:val="a6"/>
        <w:tblW w:w="9407" w:type="dxa"/>
        <w:tblLook w:val="04A0" w:firstRow="1" w:lastRow="0" w:firstColumn="1" w:lastColumn="0" w:noHBand="0" w:noVBand="1"/>
      </w:tblPr>
      <w:tblGrid>
        <w:gridCol w:w="1640"/>
        <w:gridCol w:w="2700"/>
        <w:gridCol w:w="2113"/>
        <w:gridCol w:w="1537"/>
        <w:gridCol w:w="1417"/>
      </w:tblGrid>
      <w:tr w:rsidR="00361D6F" w:rsidRPr="00F2032C" w:rsidTr="00932697">
        <w:trPr>
          <w:trHeight w:val="681"/>
        </w:trPr>
        <w:tc>
          <w:tcPr>
            <w:tcW w:w="1640" w:type="dxa"/>
            <w:vAlign w:val="center"/>
          </w:tcPr>
          <w:p w:rsidR="00361D6F" w:rsidRPr="007603AB" w:rsidRDefault="00361D6F" w:rsidP="0093269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603AB">
              <w:rPr>
                <w:b/>
                <w:sz w:val="16"/>
                <w:szCs w:val="16"/>
              </w:rPr>
              <w:t>ΠΡΟΓΡΑΜΜΑ</w:t>
            </w:r>
            <w:r w:rsidR="00F2032C" w:rsidRPr="007603AB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700" w:type="dxa"/>
            <w:vAlign w:val="center"/>
          </w:tcPr>
          <w:p w:rsidR="00361D6F" w:rsidRPr="007603AB" w:rsidRDefault="00F2032C" w:rsidP="00932697">
            <w:pPr>
              <w:jc w:val="center"/>
              <w:rPr>
                <w:b/>
                <w:sz w:val="16"/>
                <w:szCs w:val="16"/>
              </w:rPr>
            </w:pPr>
            <w:r w:rsidRPr="007603AB">
              <w:rPr>
                <w:b/>
                <w:sz w:val="16"/>
                <w:szCs w:val="16"/>
              </w:rPr>
              <w:t>ΤΙΤΛΟΣ:</w:t>
            </w:r>
          </w:p>
        </w:tc>
        <w:tc>
          <w:tcPr>
            <w:tcW w:w="2113" w:type="dxa"/>
            <w:vAlign w:val="center"/>
          </w:tcPr>
          <w:p w:rsidR="00361D6F" w:rsidRPr="007603AB" w:rsidRDefault="00361D6F" w:rsidP="00932697">
            <w:pPr>
              <w:jc w:val="center"/>
              <w:rPr>
                <w:b/>
                <w:sz w:val="16"/>
                <w:szCs w:val="16"/>
              </w:rPr>
            </w:pPr>
            <w:r w:rsidRPr="007603AB">
              <w:rPr>
                <w:b/>
                <w:sz w:val="16"/>
                <w:szCs w:val="16"/>
              </w:rPr>
              <w:t>ΟΜΑΔΑ ΣΥΝΤΟΝΙΣΜΟΥ</w:t>
            </w:r>
            <w:r w:rsidR="00F2032C" w:rsidRPr="007603A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37" w:type="dxa"/>
            <w:vAlign w:val="center"/>
          </w:tcPr>
          <w:p w:rsidR="00361D6F" w:rsidRPr="007603AB" w:rsidRDefault="00361D6F" w:rsidP="00932697">
            <w:pPr>
              <w:jc w:val="center"/>
              <w:rPr>
                <w:b/>
                <w:sz w:val="16"/>
                <w:szCs w:val="16"/>
              </w:rPr>
            </w:pPr>
            <w:r w:rsidRPr="007603AB">
              <w:rPr>
                <w:b/>
                <w:sz w:val="16"/>
                <w:szCs w:val="16"/>
              </w:rPr>
              <w:t xml:space="preserve">ΣΥΜΜΕΤΟΧΗ ΤΗΣ </w:t>
            </w:r>
            <w:r w:rsidR="00F2032C" w:rsidRPr="007603AB">
              <w:rPr>
                <w:b/>
                <w:sz w:val="16"/>
                <w:szCs w:val="16"/>
              </w:rPr>
              <w:t>“KMAKED”</w:t>
            </w:r>
            <w:r w:rsidRPr="007603AB">
              <w:rPr>
                <w:b/>
                <w:sz w:val="16"/>
                <w:szCs w:val="16"/>
              </w:rPr>
              <w:t xml:space="preserve">  ΩΣ</w:t>
            </w:r>
            <w:r w:rsidR="00F2032C" w:rsidRPr="007603A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361D6F" w:rsidRPr="007603AB" w:rsidRDefault="00361D6F" w:rsidP="00932697">
            <w:pPr>
              <w:jc w:val="center"/>
              <w:rPr>
                <w:b/>
                <w:sz w:val="16"/>
                <w:szCs w:val="16"/>
              </w:rPr>
            </w:pPr>
            <w:r w:rsidRPr="007603AB">
              <w:rPr>
                <w:b/>
                <w:sz w:val="16"/>
                <w:szCs w:val="16"/>
              </w:rPr>
              <w:t>ΔΙΑΡΚΕΙΑ</w:t>
            </w:r>
            <w:r w:rsidR="00F2032C" w:rsidRPr="007603AB">
              <w:rPr>
                <w:b/>
                <w:sz w:val="16"/>
                <w:szCs w:val="16"/>
              </w:rPr>
              <w:t>:</w:t>
            </w:r>
          </w:p>
        </w:tc>
      </w:tr>
      <w:tr w:rsidR="00361D6F" w:rsidRPr="00361D6F" w:rsidTr="007660E1">
        <w:trPr>
          <w:trHeight w:val="1013"/>
        </w:trPr>
        <w:tc>
          <w:tcPr>
            <w:tcW w:w="1640" w:type="dxa"/>
          </w:tcPr>
          <w:p w:rsidR="00361D6F" w:rsidRPr="007603AB" w:rsidRDefault="00361D6F" w:rsidP="00E91A76">
            <w:pPr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603AB">
              <w:rPr>
                <w:b/>
                <w:sz w:val="16"/>
                <w:szCs w:val="16"/>
                <w:lang w:val="en-US"/>
              </w:rPr>
              <w:t>Xenios</w:t>
            </w:r>
            <w:proofErr w:type="spellEnd"/>
            <w:r w:rsidRPr="007603AB">
              <w:rPr>
                <w:b/>
                <w:sz w:val="16"/>
                <w:szCs w:val="16"/>
                <w:lang w:val="en-US"/>
              </w:rPr>
              <w:t xml:space="preserve"> Zeus</w:t>
            </w:r>
          </w:p>
        </w:tc>
        <w:tc>
          <w:tcPr>
            <w:tcW w:w="2700" w:type="dxa"/>
          </w:tcPr>
          <w:p w:rsidR="00361D6F" w:rsidRPr="007603AB" w:rsidRDefault="00361D6F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Managing the refugee and migrant flows through the development of educational and vocational frames for children and adults</w:t>
            </w:r>
          </w:p>
        </w:tc>
        <w:tc>
          <w:tcPr>
            <w:tcW w:w="2113" w:type="dxa"/>
          </w:tcPr>
          <w:p w:rsidR="00BF1FDF" w:rsidRDefault="007660E1" w:rsidP="007660E1">
            <w:pPr>
              <w:rPr>
                <w:sz w:val="16"/>
                <w:szCs w:val="16"/>
              </w:rPr>
            </w:pPr>
            <w:r w:rsidRPr="007603AB">
              <w:rPr>
                <w:sz w:val="16"/>
                <w:szCs w:val="16"/>
                <w:lang w:val="en-US"/>
              </w:rPr>
              <w:t>KMAKED</w:t>
            </w:r>
            <w:r w:rsidRPr="007603AB">
              <w:rPr>
                <w:sz w:val="16"/>
                <w:szCs w:val="16"/>
              </w:rPr>
              <w:t xml:space="preserve"> </w:t>
            </w:r>
          </w:p>
          <w:p w:rsidR="00361D6F" w:rsidRPr="007603AB" w:rsidRDefault="007660E1" w:rsidP="007660E1">
            <w:pPr>
              <w:rPr>
                <w:sz w:val="16"/>
                <w:szCs w:val="16"/>
              </w:rPr>
            </w:pPr>
            <w:r w:rsidRPr="007603AB">
              <w:rPr>
                <w:sz w:val="16"/>
                <w:szCs w:val="16"/>
              </w:rPr>
              <w:t>(Περιφερειακή Δ/</w:t>
            </w:r>
            <w:proofErr w:type="spellStart"/>
            <w:r w:rsidRPr="007603AB">
              <w:rPr>
                <w:sz w:val="16"/>
                <w:szCs w:val="16"/>
              </w:rPr>
              <w:t>νση</w:t>
            </w:r>
            <w:proofErr w:type="spellEnd"/>
            <w:r w:rsidRPr="007603AB">
              <w:rPr>
                <w:sz w:val="16"/>
                <w:szCs w:val="16"/>
              </w:rPr>
              <w:t xml:space="preserve"> </w:t>
            </w:r>
            <w:proofErr w:type="spellStart"/>
            <w:r w:rsidRPr="007603AB">
              <w:rPr>
                <w:sz w:val="16"/>
                <w:szCs w:val="16"/>
              </w:rPr>
              <w:t>Εκπ</w:t>
            </w:r>
            <w:proofErr w:type="spellEnd"/>
            <w:r w:rsidRPr="007603AB">
              <w:rPr>
                <w:sz w:val="16"/>
                <w:szCs w:val="16"/>
              </w:rPr>
              <w:t>/σης Κ. Μακεδονίας)</w:t>
            </w:r>
          </w:p>
        </w:tc>
        <w:tc>
          <w:tcPr>
            <w:tcW w:w="1537" w:type="dxa"/>
          </w:tcPr>
          <w:p w:rsidR="00361D6F" w:rsidRPr="007603AB" w:rsidRDefault="007603AB" w:rsidP="00E91A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Συντονιστής</w:t>
            </w:r>
          </w:p>
        </w:tc>
        <w:tc>
          <w:tcPr>
            <w:tcW w:w="1417" w:type="dxa"/>
          </w:tcPr>
          <w:p w:rsidR="00361D6F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 xml:space="preserve">24 </w:t>
            </w:r>
            <w:r w:rsidRPr="007603AB">
              <w:rPr>
                <w:sz w:val="16"/>
                <w:szCs w:val="16"/>
              </w:rPr>
              <w:t>ΜΗΝΕΣ</w:t>
            </w:r>
          </w:p>
        </w:tc>
      </w:tr>
      <w:tr w:rsidR="00361D6F" w:rsidRPr="00361D6F" w:rsidTr="00932697">
        <w:trPr>
          <w:trHeight w:val="671"/>
        </w:trPr>
        <w:tc>
          <w:tcPr>
            <w:tcW w:w="1640" w:type="dxa"/>
          </w:tcPr>
          <w:p w:rsidR="00361D6F" w:rsidRPr="007603AB" w:rsidRDefault="00361D6F" w:rsidP="00361D6F">
            <w:pPr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603AB">
              <w:rPr>
                <w:b/>
                <w:sz w:val="16"/>
                <w:szCs w:val="16"/>
                <w:lang w:val="en-US"/>
              </w:rPr>
              <w:t>IntegratEd</w:t>
            </w:r>
            <w:proofErr w:type="spellEnd"/>
          </w:p>
        </w:tc>
        <w:tc>
          <w:tcPr>
            <w:tcW w:w="2700" w:type="dxa"/>
          </w:tcPr>
          <w:p w:rsidR="00361D6F" w:rsidRPr="007603AB" w:rsidRDefault="00361D6F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Promoting Meaningful Integration of 3rd Country National Children to Education</w:t>
            </w:r>
          </w:p>
        </w:tc>
        <w:tc>
          <w:tcPr>
            <w:tcW w:w="2113" w:type="dxa"/>
          </w:tcPr>
          <w:p w:rsidR="00361D6F" w:rsidRPr="007603AB" w:rsidRDefault="00361D6F" w:rsidP="00E91A76">
            <w:pPr>
              <w:jc w:val="both"/>
              <w:rPr>
                <w:sz w:val="16"/>
                <w:szCs w:val="16"/>
              </w:rPr>
            </w:pPr>
            <w:r w:rsidRPr="007603AB">
              <w:rPr>
                <w:sz w:val="16"/>
                <w:szCs w:val="16"/>
              </w:rPr>
              <w:t>ΚΜΟΠ</w:t>
            </w:r>
          </w:p>
        </w:tc>
        <w:tc>
          <w:tcPr>
            <w:tcW w:w="1537" w:type="dxa"/>
          </w:tcPr>
          <w:p w:rsidR="00361D6F" w:rsidRPr="007603AB" w:rsidRDefault="007603AB" w:rsidP="00E91A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Εταίρος</w:t>
            </w:r>
          </w:p>
        </w:tc>
        <w:tc>
          <w:tcPr>
            <w:tcW w:w="1417" w:type="dxa"/>
          </w:tcPr>
          <w:p w:rsidR="00361D6F" w:rsidRPr="007603AB" w:rsidRDefault="00361D6F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24 ΜΗΝΕΣ</w:t>
            </w:r>
          </w:p>
        </w:tc>
      </w:tr>
      <w:tr w:rsidR="00361D6F" w:rsidRPr="00361D6F" w:rsidTr="00932697">
        <w:trPr>
          <w:trHeight w:val="1181"/>
        </w:trPr>
        <w:tc>
          <w:tcPr>
            <w:tcW w:w="1640" w:type="dxa"/>
          </w:tcPr>
          <w:p w:rsidR="00361D6F" w:rsidRPr="007603AB" w:rsidRDefault="00361D6F" w:rsidP="00E91A76">
            <w:pPr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603AB">
              <w:rPr>
                <w:b/>
                <w:sz w:val="16"/>
                <w:szCs w:val="16"/>
                <w:lang w:val="en-US"/>
              </w:rPr>
              <w:t>InterCap</w:t>
            </w:r>
            <w:proofErr w:type="spellEnd"/>
          </w:p>
        </w:tc>
        <w:tc>
          <w:tcPr>
            <w:tcW w:w="2700" w:type="dxa"/>
          </w:tcPr>
          <w:p w:rsidR="00361D6F" w:rsidRPr="007603AB" w:rsidRDefault="00361D6F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Developing Capacities together : European – CSO networks for global learning on migration, security and sustainable development in an independent word</w:t>
            </w:r>
          </w:p>
        </w:tc>
        <w:tc>
          <w:tcPr>
            <w:tcW w:w="2113" w:type="dxa"/>
          </w:tcPr>
          <w:p w:rsidR="00361D6F" w:rsidRPr="007603AB" w:rsidRDefault="00361D6F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CARDET</w:t>
            </w:r>
          </w:p>
        </w:tc>
        <w:tc>
          <w:tcPr>
            <w:tcW w:w="1537" w:type="dxa"/>
          </w:tcPr>
          <w:p w:rsidR="00361D6F" w:rsidRPr="007603AB" w:rsidRDefault="007603AB" w:rsidP="007603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Συνδεδεμένος Εταίρος</w:t>
            </w:r>
          </w:p>
        </w:tc>
        <w:tc>
          <w:tcPr>
            <w:tcW w:w="1417" w:type="dxa"/>
          </w:tcPr>
          <w:p w:rsidR="00361D6F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36 ΜΗΝΕΣ</w:t>
            </w:r>
          </w:p>
        </w:tc>
      </w:tr>
      <w:tr w:rsidR="00361D6F" w:rsidRPr="00361D6F" w:rsidTr="00932697">
        <w:trPr>
          <w:trHeight w:val="671"/>
        </w:trPr>
        <w:tc>
          <w:tcPr>
            <w:tcW w:w="1640" w:type="dxa"/>
          </w:tcPr>
          <w:p w:rsidR="00361D6F" w:rsidRPr="007603AB" w:rsidRDefault="00F2032C" w:rsidP="00E91A7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603AB">
              <w:rPr>
                <w:b/>
                <w:sz w:val="16"/>
                <w:szCs w:val="16"/>
                <w:lang w:val="en-US"/>
              </w:rPr>
              <w:t xml:space="preserve">MOISSON 2 </w:t>
            </w:r>
          </w:p>
        </w:tc>
        <w:tc>
          <w:tcPr>
            <w:tcW w:w="2700" w:type="dxa"/>
          </w:tcPr>
          <w:p w:rsidR="00361D6F" w:rsidRPr="007603AB" w:rsidRDefault="00F2032C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 xml:space="preserve">Inter category </w:t>
            </w:r>
            <w:proofErr w:type="spellStart"/>
            <w:r w:rsidRPr="007603AB">
              <w:rPr>
                <w:sz w:val="16"/>
                <w:szCs w:val="16"/>
                <w:lang w:val="en-US"/>
              </w:rPr>
              <w:t>mobilities</w:t>
            </w:r>
            <w:proofErr w:type="spellEnd"/>
            <w:r w:rsidRPr="007603AB">
              <w:rPr>
                <w:sz w:val="16"/>
                <w:szCs w:val="16"/>
                <w:lang w:val="en-US"/>
              </w:rPr>
              <w:t xml:space="preserve"> for the observations of school systems and openness</w:t>
            </w:r>
          </w:p>
        </w:tc>
        <w:tc>
          <w:tcPr>
            <w:tcW w:w="2113" w:type="dxa"/>
          </w:tcPr>
          <w:p w:rsidR="00361D6F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Academy of Nice</w:t>
            </w:r>
          </w:p>
          <w:p w:rsidR="00F2032C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Academy of Aix-Marseille</w:t>
            </w:r>
          </w:p>
        </w:tc>
        <w:tc>
          <w:tcPr>
            <w:tcW w:w="1537" w:type="dxa"/>
          </w:tcPr>
          <w:p w:rsidR="00361D6F" w:rsidRPr="007603AB" w:rsidRDefault="007603AB" w:rsidP="00E91A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Συνδεδεμένος Εταίρος</w:t>
            </w:r>
          </w:p>
        </w:tc>
        <w:tc>
          <w:tcPr>
            <w:tcW w:w="1417" w:type="dxa"/>
          </w:tcPr>
          <w:p w:rsidR="00361D6F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24 ΜΗΝΕΣ</w:t>
            </w:r>
          </w:p>
        </w:tc>
      </w:tr>
      <w:tr w:rsidR="00F2032C" w:rsidRPr="00361D6F" w:rsidTr="00932697">
        <w:trPr>
          <w:trHeight w:val="511"/>
        </w:trPr>
        <w:tc>
          <w:tcPr>
            <w:tcW w:w="1640" w:type="dxa"/>
          </w:tcPr>
          <w:p w:rsidR="00F2032C" w:rsidRPr="007603AB" w:rsidRDefault="00F2032C" w:rsidP="00F2032C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603AB">
              <w:rPr>
                <w:b/>
                <w:sz w:val="16"/>
                <w:szCs w:val="16"/>
                <w:lang w:val="en-US"/>
              </w:rPr>
              <w:t>RELANG</w:t>
            </w:r>
          </w:p>
          <w:p w:rsidR="00F2032C" w:rsidRPr="007603AB" w:rsidRDefault="00F2032C" w:rsidP="00F2032C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F2032C" w:rsidRPr="007603AB" w:rsidRDefault="00F2032C" w:rsidP="00F2032C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F2032C" w:rsidRPr="007603AB" w:rsidRDefault="00F2032C" w:rsidP="00F2032C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F2032C" w:rsidRPr="007603AB" w:rsidRDefault="00F2032C" w:rsidP="00E91A76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F2032C" w:rsidRPr="007603AB" w:rsidRDefault="00F2032C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Relating language curricula, tests and examinations to the Common European Framework of Reference</w:t>
            </w:r>
            <w:r w:rsidR="007603AB" w:rsidRPr="007603AB">
              <w:rPr>
                <w:sz w:val="16"/>
                <w:szCs w:val="16"/>
                <w:lang w:val="en-US"/>
              </w:rPr>
              <w:t xml:space="preserve"> &amp;</w:t>
            </w:r>
          </w:p>
          <w:p w:rsidR="00F2032C" w:rsidRPr="007603AB" w:rsidRDefault="00F2032C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Innovative methodologies and assessment in language learning</w:t>
            </w:r>
            <w:r w:rsidR="007603AB" w:rsidRPr="007603A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13" w:type="dxa"/>
          </w:tcPr>
          <w:p w:rsidR="00F2032C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European Centre for Modern Languages of the Council of Europe  (Coordinator)</w:t>
            </w:r>
          </w:p>
        </w:tc>
        <w:tc>
          <w:tcPr>
            <w:tcW w:w="1537" w:type="dxa"/>
          </w:tcPr>
          <w:p w:rsidR="00F2032C" w:rsidRPr="007603AB" w:rsidRDefault="00F2032C" w:rsidP="00F2032C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Greece - Member of the ECML</w:t>
            </w:r>
          </w:p>
          <w:p w:rsidR="00F2032C" w:rsidRPr="007603AB" w:rsidRDefault="00F2032C" w:rsidP="00F2032C">
            <w:pPr>
              <w:jc w:val="both"/>
              <w:rPr>
                <w:sz w:val="16"/>
                <w:szCs w:val="16"/>
                <w:lang w:val="en-US"/>
              </w:rPr>
            </w:pPr>
          </w:p>
          <w:p w:rsidR="00F2032C" w:rsidRPr="007603AB" w:rsidRDefault="00F2032C" w:rsidP="00F2032C">
            <w:pPr>
              <w:jc w:val="both"/>
              <w:rPr>
                <w:sz w:val="16"/>
                <w:szCs w:val="16"/>
                <w:lang w:val="en-US"/>
              </w:rPr>
            </w:pPr>
          </w:p>
          <w:p w:rsidR="00F2032C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F2032C" w:rsidRPr="007603AB" w:rsidRDefault="007660E1" w:rsidP="00E91A76">
            <w:pPr>
              <w:jc w:val="both"/>
              <w:rPr>
                <w:sz w:val="16"/>
                <w:szCs w:val="16"/>
              </w:rPr>
            </w:pPr>
            <w:r w:rsidRPr="007603AB">
              <w:rPr>
                <w:sz w:val="16"/>
                <w:szCs w:val="16"/>
              </w:rPr>
              <w:t>12 ΜΗΝΕΣ</w:t>
            </w:r>
          </w:p>
        </w:tc>
      </w:tr>
      <w:tr w:rsidR="00F2032C" w:rsidRPr="00361D6F" w:rsidTr="007603AB">
        <w:trPr>
          <w:trHeight w:val="983"/>
        </w:trPr>
        <w:tc>
          <w:tcPr>
            <w:tcW w:w="1640" w:type="dxa"/>
          </w:tcPr>
          <w:p w:rsidR="00F2032C" w:rsidRPr="007603AB" w:rsidRDefault="00F2032C" w:rsidP="00F2032C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603AB">
              <w:rPr>
                <w:b/>
                <w:sz w:val="16"/>
                <w:szCs w:val="16"/>
                <w:lang w:val="en-US"/>
              </w:rPr>
              <w:t>HORIZON 2020 - NEMESIS</w:t>
            </w:r>
          </w:p>
          <w:p w:rsidR="00F2032C" w:rsidRPr="007603AB" w:rsidRDefault="00F2032C" w:rsidP="00F2032C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F2032C" w:rsidRPr="007603AB" w:rsidRDefault="00F2032C" w:rsidP="00932697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Novel Educational Model Enabling Social Innovation Skills development</w:t>
            </w:r>
          </w:p>
          <w:p w:rsidR="00F2032C" w:rsidRPr="007603AB" w:rsidRDefault="00F2032C" w:rsidP="0093269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</w:tcPr>
          <w:p w:rsidR="00F2032C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>FRIEDRICH-ALEXANDER-UNIVERSITAET ERLANGEN NUERNBERG</w:t>
            </w:r>
          </w:p>
        </w:tc>
        <w:tc>
          <w:tcPr>
            <w:tcW w:w="1537" w:type="dxa"/>
          </w:tcPr>
          <w:p w:rsidR="00F2032C" w:rsidRPr="007603AB" w:rsidRDefault="007603AB" w:rsidP="00E91A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Εταίρος</w:t>
            </w:r>
          </w:p>
        </w:tc>
        <w:tc>
          <w:tcPr>
            <w:tcW w:w="1417" w:type="dxa"/>
          </w:tcPr>
          <w:p w:rsidR="00F2032C" w:rsidRPr="007603AB" w:rsidRDefault="00F2032C" w:rsidP="00E91A76">
            <w:pPr>
              <w:jc w:val="both"/>
              <w:rPr>
                <w:sz w:val="16"/>
                <w:szCs w:val="16"/>
                <w:lang w:val="en-US"/>
              </w:rPr>
            </w:pPr>
            <w:r w:rsidRPr="007603AB">
              <w:rPr>
                <w:sz w:val="16"/>
                <w:szCs w:val="16"/>
                <w:lang w:val="en-US"/>
              </w:rPr>
              <w:t xml:space="preserve">40 </w:t>
            </w:r>
            <w:r w:rsidR="007660E1" w:rsidRPr="007603AB">
              <w:rPr>
                <w:sz w:val="16"/>
                <w:szCs w:val="16"/>
                <w:lang w:val="en-US"/>
              </w:rPr>
              <w:t>ΜΗΝΕΣ</w:t>
            </w:r>
          </w:p>
        </w:tc>
      </w:tr>
    </w:tbl>
    <w:p w:rsidR="004571A0" w:rsidRDefault="004571A0" w:rsidP="00E91A76">
      <w:pPr>
        <w:jc w:val="both"/>
      </w:pPr>
    </w:p>
    <w:p w:rsidR="00C27014" w:rsidRDefault="007660E1" w:rsidP="00E91A76">
      <w:pPr>
        <w:jc w:val="both"/>
      </w:pPr>
      <w:r>
        <w:lastRenderedPageBreak/>
        <w:t xml:space="preserve">Παραθέτουμε πίνακα με περισσότερες </w:t>
      </w:r>
      <w:r w:rsidR="00F460BF">
        <w:t xml:space="preserve"> </w:t>
      </w:r>
      <w:r>
        <w:t>λεπτομέρε</w:t>
      </w:r>
      <w:r w:rsidR="00ED1BFA">
        <w:t>ιες</w:t>
      </w:r>
      <w:r w:rsidR="00F460BF">
        <w:t xml:space="preserve"> </w:t>
      </w:r>
      <w:r w:rsidR="00ED1BFA">
        <w:t xml:space="preserve"> για τα παραπάνω προγράμματα στην ιστοσελίδα της Περιφερειακής μας Διεύθυνσης </w:t>
      </w:r>
      <w:hyperlink r:id="rId9" w:history="1">
        <w:r w:rsidR="00ED1BFA" w:rsidRPr="00C976AF">
          <w:rPr>
            <w:rStyle w:val="-"/>
          </w:rPr>
          <w:t>http://kmaked.pde.sch.gr/site/</w:t>
        </w:r>
      </w:hyperlink>
      <w:r w:rsidR="00ED1BFA">
        <w:t xml:space="preserve"> .</w:t>
      </w:r>
    </w:p>
    <w:p w:rsidR="004571A0" w:rsidRDefault="004571A0" w:rsidP="00E91A76">
      <w:pPr>
        <w:jc w:val="both"/>
      </w:pPr>
      <w:r>
        <w:t>Επιπροσθέτως, σ</w:t>
      </w:r>
      <w:r w:rsidRPr="004571A0">
        <w:t>την Περιφερειακή Διεύθυνση Πρωτοβάθμιας και Δευτεροβάθμιας Εκπαίδευσης Κεντρικής Μακεδονίας υλοποι</w:t>
      </w:r>
      <w:r w:rsidR="000E5CB0">
        <w:t>ήθηκαν από τις σχολικές μονάδες, Δ</w:t>
      </w:r>
      <w:bookmarkStart w:id="0" w:name="_GoBack"/>
      <w:bookmarkEnd w:id="0"/>
      <w:r w:rsidR="000E5CB0">
        <w:t xml:space="preserve">ιευθύνσεις Εκπαίδευσης </w:t>
      </w:r>
      <w:r>
        <w:t xml:space="preserve">και τους φορείς  αρμοδιότητάς της </w:t>
      </w:r>
      <w:r w:rsidRPr="004571A0">
        <w:t xml:space="preserve"> για την τριετία 2015-2018, 413 Ευρωπαϊκά προγράμματα, κυρίως </w:t>
      </w:r>
      <w:proofErr w:type="spellStart"/>
      <w:r w:rsidRPr="004571A0">
        <w:t>Erasmus</w:t>
      </w:r>
      <w:proofErr w:type="spellEnd"/>
      <w:r w:rsidR="00D97D49">
        <w:t>+</w:t>
      </w:r>
      <w:r w:rsidRPr="004571A0">
        <w:t xml:space="preserve"> και E-</w:t>
      </w:r>
      <w:proofErr w:type="spellStart"/>
      <w:r w:rsidRPr="004571A0">
        <w:t>twinning</w:t>
      </w:r>
      <w:proofErr w:type="spellEnd"/>
      <w:r w:rsidRPr="004571A0">
        <w:t xml:space="preserve"> (251 στην Πρωτοβάθμια Εκπαίδευση και 162 στη Δευτεροβάθμια </w:t>
      </w:r>
      <w:r w:rsidR="00D97D49">
        <w:t>Ε</w:t>
      </w:r>
      <w:r w:rsidRPr="004571A0">
        <w:t xml:space="preserve">κπαίδευση) </w:t>
      </w:r>
      <w:r w:rsidR="00F460BF">
        <w:t>βάσει της</w:t>
      </w:r>
      <w:r w:rsidRPr="004571A0">
        <w:t xml:space="preserve"> καταγραφή</w:t>
      </w:r>
      <w:r w:rsidR="00F460BF">
        <w:t>ς</w:t>
      </w:r>
      <w:r w:rsidRPr="004571A0">
        <w:t xml:space="preserve"> των προγραμμάτων, στην οποία προχώρησε το τμήμα ευρωπαϊκών προγραμμάτων της Περιφερειακής Διεύθυνσης Εκπαίδευσης Κεντρικής Μακεδονίας και είναι αναρτημένα στην ιστοσελίδα της: </w:t>
      </w:r>
      <w:hyperlink r:id="rId10" w:history="1">
        <w:r w:rsidRPr="00E94DA8">
          <w:rPr>
            <w:rStyle w:val="-"/>
          </w:rPr>
          <w:t>http://kmaked.pde.sch.gr/site/index.php/european/apotelesmata-katagrafis</w:t>
        </w:r>
      </w:hyperlink>
      <w:r>
        <w:t xml:space="preserve"> </w:t>
      </w:r>
      <w:r w:rsidRPr="004571A0">
        <w:t xml:space="preserve"> .</w:t>
      </w:r>
    </w:p>
    <w:p w:rsidR="004571A0" w:rsidRDefault="004571A0" w:rsidP="00E91A76">
      <w:pPr>
        <w:jc w:val="both"/>
      </w:pPr>
    </w:p>
    <w:p w:rsidR="007660E1" w:rsidRPr="007660E1" w:rsidRDefault="007660E1" w:rsidP="004571A0">
      <w:pPr>
        <w:jc w:val="both"/>
      </w:pPr>
      <w:r>
        <w:tab/>
      </w:r>
      <w:r w:rsidR="00F460BF">
        <w:t xml:space="preserve">               </w:t>
      </w:r>
      <w:r>
        <w:t>Εκ της Περιφερειακής Διεύθυνσης Εκπαίδευσης Κεντρικής Μακεδονίας</w:t>
      </w:r>
    </w:p>
    <w:p w:rsidR="00C27014" w:rsidRPr="007660E1" w:rsidRDefault="00C27014" w:rsidP="00E91A76">
      <w:pPr>
        <w:jc w:val="both"/>
      </w:pPr>
    </w:p>
    <w:p w:rsidR="00C27014" w:rsidRPr="007660E1" w:rsidRDefault="00C27014" w:rsidP="00E91A76">
      <w:pPr>
        <w:jc w:val="both"/>
      </w:pPr>
    </w:p>
    <w:sectPr w:rsidR="00C27014" w:rsidRPr="007660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C18"/>
    <w:multiLevelType w:val="hybridMultilevel"/>
    <w:tmpl w:val="97A05A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B11F3"/>
    <w:multiLevelType w:val="hybridMultilevel"/>
    <w:tmpl w:val="886E576C"/>
    <w:lvl w:ilvl="0" w:tplc="8CD442E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E2A"/>
    <w:multiLevelType w:val="hybridMultilevel"/>
    <w:tmpl w:val="28408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24"/>
    <w:rsid w:val="000E5CB0"/>
    <w:rsid w:val="0034166B"/>
    <w:rsid w:val="00361D6F"/>
    <w:rsid w:val="003E0545"/>
    <w:rsid w:val="004571A0"/>
    <w:rsid w:val="005254BE"/>
    <w:rsid w:val="005432FB"/>
    <w:rsid w:val="005B5FE1"/>
    <w:rsid w:val="006D62A9"/>
    <w:rsid w:val="007603AB"/>
    <w:rsid w:val="007660E1"/>
    <w:rsid w:val="007B673A"/>
    <w:rsid w:val="00894710"/>
    <w:rsid w:val="00932697"/>
    <w:rsid w:val="00950624"/>
    <w:rsid w:val="009763EA"/>
    <w:rsid w:val="00A2784D"/>
    <w:rsid w:val="00B30420"/>
    <w:rsid w:val="00BE6D96"/>
    <w:rsid w:val="00BF1FDF"/>
    <w:rsid w:val="00C27014"/>
    <w:rsid w:val="00C6173F"/>
    <w:rsid w:val="00CB4E06"/>
    <w:rsid w:val="00D97D49"/>
    <w:rsid w:val="00E91A76"/>
    <w:rsid w:val="00EB5606"/>
    <w:rsid w:val="00ED1BFA"/>
    <w:rsid w:val="00F06AFC"/>
    <w:rsid w:val="00F2032C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06"/>
    <w:pPr>
      <w:ind w:left="720"/>
      <w:contextualSpacing/>
    </w:pPr>
  </w:style>
  <w:style w:type="character" w:styleId="-">
    <w:name w:val="Hyperlink"/>
    <w:rsid w:val="00E91A76"/>
    <w:rPr>
      <w:color w:val="0000FF"/>
      <w:u w:val="single"/>
    </w:rPr>
  </w:style>
  <w:style w:type="paragraph" w:styleId="a4">
    <w:name w:val="No Spacing"/>
    <w:uiPriority w:val="1"/>
    <w:qFormat/>
    <w:rsid w:val="00E91A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E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1A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06"/>
    <w:pPr>
      <w:ind w:left="720"/>
      <w:contextualSpacing/>
    </w:pPr>
  </w:style>
  <w:style w:type="character" w:styleId="-">
    <w:name w:val="Hyperlink"/>
    <w:rsid w:val="00E91A76"/>
    <w:rPr>
      <w:color w:val="0000FF"/>
      <w:u w:val="single"/>
    </w:rPr>
  </w:style>
  <w:style w:type="paragraph" w:styleId="a4">
    <w:name w:val="No Spacing"/>
    <w:uiPriority w:val="1"/>
    <w:qFormat/>
    <w:rsid w:val="00E91A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E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1A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kedpde@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aked.pde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maked.pde.sch.gr/site/index.php/european/apotelesmata-katagraf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aked.pde.sch.gr/si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2018-02-27T11:56:00Z</cp:lastPrinted>
  <dcterms:created xsi:type="dcterms:W3CDTF">2018-07-24T09:04:00Z</dcterms:created>
  <dcterms:modified xsi:type="dcterms:W3CDTF">2018-07-27T09:09:00Z</dcterms:modified>
</cp:coreProperties>
</file>